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76" w:rsidRPr="007B0A4F" w:rsidRDefault="007B0A4F" w:rsidP="007B0A4F">
      <w:pPr>
        <w:pBdr>
          <w:bottom w:val="single" w:sz="6" w:space="0" w:color="CECDCD"/>
        </w:pBdr>
        <w:shd w:val="clear" w:color="auto" w:fill="FFFFFF"/>
        <w:spacing w:after="150" w:line="240" w:lineRule="auto"/>
        <w:jc w:val="center"/>
        <w:outlineLvl w:val="2"/>
        <w:rPr>
          <w:rFonts w:ascii="Tahoma" w:eastAsia="Times New Roman" w:hAnsi="Tahoma" w:cs="Tahoma"/>
          <w:b/>
          <w:bCs/>
          <w:caps/>
          <w:color w:val="00152E"/>
          <w:sz w:val="24"/>
          <w:szCs w:val="24"/>
          <w:lang w:eastAsia="ru-RU"/>
        </w:rPr>
      </w:pPr>
      <w:r w:rsidRPr="007B0A4F">
        <w:rPr>
          <w:rFonts w:ascii="Tahoma" w:eastAsia="Times New Roman" w:hAnsi="Tahoma" w:cs="Tahoma"/>
          <w:b/>
          <w:bCs/>
          <w:caps/>
          <w:color w:val="00152E"/>
          <w:sz w:val="24"/>
          <w:szCs w:val="24"/>
          <w:lang w:eastAsia="ru-RU"/>
        </w:rPr>
        <w:t>Памятка</w:t>
      </w:r>
    </w:p>
    <w:p w:rsidR="00ED3976" w:rsidRPr="00ED3976" w:rsidRDefault="00ED3976" w:rsidP="00ED3976">
      <w:pPr>
        <w:pBdr>
          <w:bottom w:val="single" w:sz="6" w:space="0" w:color="CECDCD"/>
        </w:pBdr>
        <w:shd w:val="clear" w:color="auto" w:fill="FFFFFF"/>
        <w:spacing w:after="150" w:line="240" w:lineRule="auto"/>
        <w:jc w:val="both"/>
        <w:outlineLvl w:val="2"/>
        <w:rPr>
          <w:rFonts w:ascii="Tahoma" w:eastAsia="Times New Roman" w:hAnsi="Tahoma" w:cs="Tahoma"/>
          <w:b/>
          <w:bCs/>
          <w:caps/>
          <w:color w:val="00152E"/>
          <w:sz w:val="21"/>
          <w:szCs w:val="21"/>
          <w:lang w:eastAsia="ru-RU"/>
        </w:rPr>
      </w:pPr>
      <w:r w:rsidRPr="00ED3976">
        <w:rPr>
          <w:rFonts w:ascii="Tahoma" w:eastAsia="Times New Roman" w:hAnsi="Tahoma" w:cs="Tahoma"/>
          <w:b/>
          <w:bCs/>
          <w:caps/>
          <w:color w:val="00152E"/>
          <w:sz w:val="21"/>
          <w:szCs w:val="21"/>
          <w:lang w:eastAsia="ru-RU"/>
        </w:rPr>
        <w:t>ПОРЯДОК ОПЛАТЫ АДМИНИСТРАТИВНЫХ ПРОЦЕДУР И УСЛУГ ПО ЛИНИИ ГРАЖДАНСТВА И МИГРАЦИИ В СИСТЕМЕ ЕРИП</w:t>
      </w:r>
    </w:p>
    <w:p w:rsidR="00ED3976" w:rsidRPr="00ED3976" w:rsidRDefault="00ED3976" w:rsidP="00ED39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D39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Министерством внутренних дел Республики Беларусь совместно ОАО «Небанковская кредитно-финансовая организация ЕРИП» подключены к Единому расчетному и информационному пространству (ЕРИП) услуги по линии гражданства и миграции.</w:t>
      </w:r>
    </w:p>
    <w:p w:rsidR="00ED3976" w:rsidRPr="00ED3976" w:rsidRDefault="00ED3976" w:rsidP="00ED39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D39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 всех регионах Республики Беларусь в устройствах оплаты, подключенных к ЕРИП (Интернет-банкинг, мобильный банкинг, инфокиоски или т.п.) принимаются платежи за все административные процедуры, осуществляемые подразделениями по гражданству и миграции, и оказываемые ими дополнительные услуги для физических лиц.</w:t>
      </w:r>
    </w:p>
    <w:p w:rsidR="00ED3976" w:rsidRPr="00ED3976" w:rsidRDefault="00ED3976" w:rsidP="00ED39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D397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</w:p>
    <w:p w:rsidR="00ED3976" w:rsidRPr="00ED3976" w:rsidRDefault="00ED3976" w:rsidP="007B0A4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D397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Порядок</w:t>
      </w:r>
      <w:r w:rsidRPr="00ED39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ED397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осуществления платежа</w:t>
      </w:r>
    </w:p>
    <w:p w:rsidR="00ED3976" w:rsidRPr="00ED3976" w:rsidRDefault="00ED3976" w:rsidP="00ED39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D39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 В «дереве ЕРИП» выбрать ветку «Минск», областной центр либо область.</w:t>
      </w:r>
    </w:p>
    <w:p w:rsidR="00ED3976" w:rsidRPr="00ED3976" w:rsidRDefault="00ED3976" w:rsidP="00ED39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D39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 Далее выбрать районный центр или район города, в подразделение по гражданству и миграции, сельский/поселковый совет, расчетно-справочный центр которого плательщик будет обращаться с заявлением, найти раздел «МВД», в нем - «Гражданство и миграция».</w:t>
      </w:r>
    </w:p>
    <w:p w:rsidR="00ED3976" w:rsidRPr="00ED3976" w:rsidRDefault="00ED3976" w:rsidP="00ED39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D39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 Выбрать один из разделов «Для граждан Беларуси», «Для иностранцев с видом на жительство» либо «Для иностранцев без вида на жительство».</w:t>
      </w:r>
    </w:p>
    <w:p w:rsidR="00ED3976" w:rsidRPr="00ED3976" w:rsidRDefault="00ED3976" w:rsidP="00ED39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D39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 Определиться с услугой.</w:t>
      </w:r>
    </w:p>
    <w:p w:rsidR="00ED3976" w:rsidRPr="00ED3976" w:rsidRDefault="00ED3976" w:rsidP="00ED39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D39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 При оплате за «Дополнительные услуги» нужно предварительно уточнить стоимость конкретной услуги в соответствующем подразделении по гражданству и миграции.</w:t>
      </w:r>
    </w:p>
    <w:p w:rsidR="00ED3976" w:rsidRPr="00ED3976" w:rsidRDefault="00ED3976" w:rsidP="00ED39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D39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 Следовать подсказкам устройства оплаты по вводу идентификационного (личного) номера (для граждан Беларуси и иностранцев с видом на жительство) либо номера паспорта (для иностранцев без вида на жительство).</w:t>
      </w:r>
    </w:p>
    <w:p w:rsidR="00ED3976" w:rsidRPr="00ED3976" w:rsidRDefault="00ED3976" w:rsidP="00ED39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D39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 При оплате услуги в отношении несовершеннолетнего, впервые оформляющего паспорт, в свидетельстве о рождении которого нет идентификационного номера, в устройство оплаты необходимо вводить идентификационный номер отца, матери или иного законного представителя.</w:t>
      </w:r>
    </w:p>
    <w:p w:rsidR="00ED3976" w:rsidRPr="00ED3976" w:rsidRDefault="00ED3976" w:rsidP="00ED39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D39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 Нажать кнопки ОПЛАТИТЬ и ГОТОВО.</w:t>
      </w:r>
    </w:p>
    <w:p w:rsidR="00ED3976" w:rsidRPr="00ED3976" w:rsidRDefault="00ED3976" w:rsidP="00ED39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r w:rsidRPr="00ED397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</w:p>
    <w:bookmarkEnd w:id="0"/>
    <w:p w:rsidR="00ED3976" w:rsidRPr="00ED3976" w:rsidRDefault="00ED3976" w:rsidP="00ED39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D397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При подаче соответствующих документов</w:t>
      </w:r>
      <w:r w:rsidRPr="00ED39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в подразделение по гражданству и миграции, расчетно-справочный центр, сельский/поселковый совет либо уполномоченному на прием документов лицу для подтверждения оплаты государственных пошлин либо платы за дополнительные услуги посредством ЕРИП </w:t>
      </w:r>
      <w:r w:rsidRPr="00ED397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гражданину необходимо</w:t>
      </w:r>
      <w:r w:rsidRPr="00ED39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</w:t>
      </w:r>
    </w:p>
    <w:p w:rsidR="00ED3976" w:rsidRPr="00ED3976" w:rsidRDefault="00ED3976" w:rsidP="00ED39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D39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сообщить свой идентификационный (личный) номер или номер паспорта (при регистрации временного пребывания иностранных граждан и лиц без гражданства) либо номер операции в ЕРИП (выдается устройством оплаты после осуществления платежа);</w:t>
      </w:r>
    </w:p>
    <w:p w:rsidR="00ED3976" w:rsidRPr="00ED3976" w:rsidRDefault="00ED3976" w:rsidP="00ED39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D39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в разделе «Службовыеадзнакi» соответствующего заявления по каждой услуге указать «оплачено в ЕРИП» и произвести личную подпись.</w:t>
      </w:r>
    </w:p>
    <w:p w:rsidR="00ED3976" w:rsidRPr="00ED3976" w:rsidRDefault="00ED3976" w:rsidP="00ED39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D39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D1346" w:rsidRDefault="009D1346"/>
    <w:sectPr w:rsidR="009D1346" w:rsidSect="0050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3976"/>
    <w:rsid w:val="00506281"/>
    <w:rsid w:val="007B0A4F"/>
    <w:rsid w:val="009D1346"/>
    <w:rsid w:val="00C83300"/>
    <w:rsid w:val="00ED3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81"/>
  </w:style>
  <w:style w:type="paragraph" w:styleId="3">
    <w:name w:val="heading 3"/>
    <w:basedOn w:val="a"/>
    <w:link w:val="30"/>
    <w:uiPriority w:val="9"/>
    <w:qFormat/>
    <w:rsid w:val="00ED3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3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D39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3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3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D39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Company>diakov.net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Сиверин Владимир Вячеславович</dc:creator>
  <cp:lastModifiedBy>slava_a</cp:lastModifiedBy>
  <cp:revision>2</cp:revision>
  <dcterms:created xsi:type="dcterms:W3CDTF">2018-03-06T11:15:00Z</dcterms:created>
  <dcterms:modified xsi:type="dcterms:W3CDTF">2018-03-06T11:15:00Z</dcterms:modified>
</cp:coreProperties>
</file>