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8" w:rsidRPr="00E36253" w:rsidRDefault="004C49F8" w:rsidP="00C41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41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1B27">
        <w:rPr>
          <w:rFonts w:ascii="Times New Roman" w:hAnsi="Times New Roman" w:cs="Times New Roman"/>
          <w:b/>
          <w:sz w:val="28"/>
          <w:szCs w:val="28"/>
        </w:rPr>
        <w:t>-ые Европейские игры - без визы!</w:t>
      </w:r>
    </w:p>
    <w:p w:rsidR="00C41B27" w:rsidRPr="00E36253" w:rsidRDefault="00C41B27" w:rsidP="00C41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Более четырех тысяч спортсменов, тренеров и персонала, около 30 тысяч иностранных болельщиков - такой наплыв гостей ожидает Минск накануне и во время II Европейских игр. Как уже сообщалось, с 10 июня по 10 июля для иностранных болельщиков устанавливается безвизовый въезд в нашу страну. Советующий указ Президент Беларуси Александр Лукашенко подписал еще прошлым летом (№292 «О мерах по подготовке и проведению II Европейских игр 2019 года»)</w:t>
      </w:r>
    </w:p>
    <w:p w:rsidR="00C41B27" w:rsidRPr="00C41B27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МВД Беларуси напоминает, что въехать без визы на II Европейские игры можно не только через Национальный аэропорт «Минск», но и другие пункты пропуска, а также с территории Российской Федерации.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Обязательным условием безвизового въезда для туристов из 74 государств, перечисленных в приложении к указу Президента Республики Беларусь № 8 от 9 января 2017 года, является наличие действительных документов для выезда за границу, а также оригинального или электронного билета на сами соревнования, в том числе на церемонии открытия и закрытия игр.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Для участников Европейских игр, а также официальных представителей Всемирного антидопингового агентства, иностранных специалистов по вопросам борьбы с допингом в спорте и допинг-контролю, иностранных волонтеров, участников коллективов художественного творчества, исполнителей, иных творческих работников, административно-технического персонала, привлеченных к подготовке и проведению Европейских игр, безвизовый режим установлен с 20 мая.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Беларусь гости обязаны в течение пяти суток, за исключением воскресений, государственных праздников и праздничных дней, зарегистрироваться в органе регистрации по месту фактического временного пребывания.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С 21 по 30 июня подразделения по гражданству и миграции г. Минска будут работать также и в выходные дни с целью регистрации и</w:t>
      </w:r>
      <w:r w:rsidR="00C41B27">
        <w:rPr>
          <w:rFonts w:ascii="Times New Roman" w:hAnsi="Times New Roman" w:cs="Times New Roman"/>
          <w:sz w:val="28"/>
          <w:szCs w:val="28"/>
        </w:rPr>
        <w:t>но</w:t>
      </w:r>
      <w:r w:rsidRPr="004C49F8">
        <w:rPr>
          <w:rFonts w:ascii="Times New Roman" w:hAnsi="Times New Roman" w:cs="Times New Roman"/>
          <w:sz w:val="28"/>
          <w:szCs w:val="28"/>
        </w:rPr>
        <w:t>странных туристов. Размер государственной пошлины за данную процедуру составляет одну базовую величину (25,5 рублей).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В случае размещения в гостинице, санаторно-курортной и оздоровительной организации, субъекте агроэкотуризма, регистрация иностранцев производится такими субъектами самостоятельно.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Обращаем внимание, что со 2 января 2019 года на едином портале электронных услуг (ро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rtal</w:t>
      </w:r>
      <w:r w:rsidRPr="004C49F8">
        <w:rPr>
          <w:rFonts w:ascii="Times New Roman" w:hAnsi="Times New Roman" w:cs="Times New Roman"/>
          <w:sz w:val="28"/>
          <w:szCs w:val="28"/>
        </w:rPr>
        <w:t>.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49F8">
        <w:rPr>
          <w:rFonts w:ascii="Times New Roman" w:hAnsi="Times New Roman" w:cs="Times New Roman"/>
          <w:sz w:val="28"/>
          <w:szCs w:val="28"/>
        </w:rPr>
        <w:t>о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49F8">
        <w:rPr>
          <w:rFonts w:ascii="Times New Roman" w:hAnsi="Times New Roman" w:cs="Times New Roman"/>
          <w:sz w:val="28"/>
          <w:szCs w:val="28"/>
        </w:rPr>
        <w:t>.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C49F8">
        <w:rPr>
          <w:rFonts w:ascii="Times New Roman" w:hAnsi="Times New Roman" w:cs="Times New Roman"/>
          <w:sz w:val="28"/>
          <w:szCs w:val="28"/>
        </w:rPr>
        <w:t xml:space="preserve">) регистрация временно пребывающих в Беларусь иностранцев осуществляется в электронной форме. Данная </w:t>
      </w:r>
      <w:r w:rsidRPr="004C49F8">
        <w:rPr>
          <w:rFonts w:ascii="Times New Roman" w:hAnsi="Times New Roman" w:cs="Times New Roman"/>
          <w:sz w:val="28"/>
          <w:szCs w:val="28"/>
        </w:rPr>
        <w:lastRenderedPageBreak/>
        <w:t>процедура доступна иностранцам, которые въехали в нашу страну в пунктах пропуска через Государственную границу Республики Беларусь (прибывшие с территории Российской Федерацией для регистрации должны обращаться лично в подразделение по гражданству и миграции).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С помощью компьютера, мобильного телефона, иных устройств, имеющих доступ в Интернет, можно создать личный кабинет на едином портале электронных услуг (</w:t>
      </w:r>
      <w:r w:rsidR="00C41B27" w:rsidRPr="004C49F8">
        <w:rPr>
          <w:rFonts w:ascii="Times New Roman" w:hAnsi="Times New Roman" w:cs="Times New Roman"/>
          <w:sz w:val="28"/>
          <w:szCs w:val="28"/>
        </w:rPr>
        <w:t>ро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rtal</w:t>
      </w:r>
      <w:r w:rsidR="00C41B27" w:rsidRPr="004C49F8">
        <w:rPr>
          <w:rFonts w:ascii="Times New Roman" w:hAnsi="Times New Roman" w:cs="Times New Roman"/>
          <w:sz w:val="28"/>
          <w:szCs w:val="28"/>
        </w:rPr>
        <w:t>.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41B27" w:rsidRPr="004C49F8">
        <w:rPr>
          <w:rFonts w:ascii="Times New Roman" w:hAnsi="Times New Roman" w:cs="Times New Roman"/>
          <w:sz w:val="28"/>
          <w:szCs w:val="28"/>
        </w:rPr>
        <w:t>о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1B27" w:rsidRPr="004C49F8">
        <w:rPr>
          <w:rFonts w:ascii="Times New Roman" w:hAnsi="Times New Roman" w:cs="Times New Roman"/>
          <w:sz w:val="28"/>
          <w:szCs w:val="28"/>
        </w:rPr>
        <w:t>.</w:t>
      </w:r>
      <w:r w:rsidR="00C41B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C49F8">
        <w:rPr>
          <w:rFonts w:ascii="Times New Roman" w:hAnsi="Times New Roman" w:cs="Times New Roman"/>
          <w:sz w:val="28"/>
          <w:szCs w:val="28"/>
        </w:rPr>
        <w:t>), используя адрес своей электронной почты. Затем в личном кабинете во вкладке «Доступные услуги» в категории «Гражданство и миграция» нужно заказать соответствующую услугу, заполнить заявление и подать его в электронной форме. Результатом осуществления административной процедуры будет сообщение о регистрации иностранца по указанному им адресу пребывания в стране. При этом государственная пошлина не взимается.</w:t>
      </w:r>
    </w:p>
    <w:p w:rsidR="004C49F8" w:rsidRPr="004C49F8" w:rsidRDefault="004C49F8" w:rsidP="00C4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F8">
        <w:rPr>
          <w:rFonts w:ascii="Times New Roman" w:hAnsi="Times New Roman" w:cs="Times New Roman"/>
          <w:sz w:val="28"/>
          <w:szCs w:val="28"/>
        </w:rPr>
        <w:t>Для продления срока регистрации необходимо лично обратиться в подразделение по гражданству и миграции органа внутренних дел по месту пребывания в Республике Беларусь.</w:t>
      </w:r>
    </w:p>
    <w:p w:rsidR="00D402D9" w:rsidRPr="00E36253" w:rsidRDefault="00D402D9" w:rsidP="004C4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B27" w:rsidRDefault="00C41B27" w:rsidP="00C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ОГиМ отдела внутренних дел</w:t>
      </w:r>
    </w:p>
    <w:p w:rsidR="00C41B27" w:rsidRPr="00C41B27" w:rsidRDefault="00E36253" w:rsidP="00C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C41B27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C41B27">
        <w:rPr>
          <w:rFonts w:ascii="Times New Roman" w:hAnsi="Times New Roman" w:cs="Times New Roman"/>
          <w:sz w:val="28"/>
          <w:szCs w:val="28"/>
        </w:rPr>
        <w:tab/>
      </w:r>
      <w:r w:rsidR="00C41B27">
        <w:rPr>
          <w:rFonts w:ascii="Times New Roman" w:hAnsi="Times New Roman" w:cs="Times New Roman"/>
          <w:sz w:val="28"/>
          <w:szCs w:val="28"/>
        </w:rPr>
        <w:tab/>
      </w:r>
      <w:r w:rsidR="00C41B27">
        <w:rPr>
          <w:rFonts w:ascii="Times New Roman" w:hAnsi="Times New Roman" w:cs="Times New Roman"/>
          <w:sz w:val="28"/>
          <w:szCs w:val="28"/>
        </w:rPr>
        <w:tab/>
      </w:r>
      <w:r w:rsidR="00C41B27">
        <w:rPr>
          <w:rFonts w:ascii="Times New Roman" w:hAnsi="Times New Roman" w:cs="Times New Roman"/>
          <w:sz w:val="28"/>
          <w:szCs w:val="28"/>
        </w:rPr>
        <w:tab/>
      </w:r>
      <w:r w:rsidR="00C41B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О.А.Николаева</w:t>
      </w:r>
    </w:p>
    <w:p w:rsidR="00E36253" w:rsidRPr="00C41B27" w:rsidRDefault="00E36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6253" w:rsidRPr="00C41B27" w:rsidSect="00D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9F8"/>
    <w:rsid w:val="001850D9"/>
    <w:rsid w:val="004C49F8"/>
    <w:rsid w:val="009760F0"/>
    <w:rsid w:val="00AF47E1"/>
    <w:rsid w:val="00C41B27"/>
    <w:rsid w:val="00D402D9"/>
    <w:rsid w:val="00E3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49F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C49F8"/>
    <w:pPr>
      <w:widowControl w:val="0"/>
      <w:shd w:val="clear" w:color="auto" w:fill="FFFFFF"/>
      <w:spacing w:after="0" w:line="245" w:lineRule="exact"/>
      <w:ind w:firstLine="46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stepancevich</dc:creator>
  <cp:lastModifiedBy>ROVD</cp:lastModifiedBy>
  <cp:revision>2</cp:revision>
  <dcterms:created xsi:type="dcterms:W3CDTF">2019-05-03T09:59:00Z</dcterms:created>
  <dcterms:modified xsi:type="dcterms:W3CDTF">2019-05-10T08:14:00Z</dcterms:modified>
</cp:coreProperties>
</file>