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X="-277" w:tblpY="1"/>
        <w:tblOverlap w:val="never"/>
        <w:tblW w:w="150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3"/>
        <w:gridCol w:w="7780"/>
        <w:gridCol w:w="1134"/>
        <w:gridCol w:w="1609"/>
      </w:tblGrid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616D8" w:rsidRDefault="00F616D8" w:rsidP="009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о даче согласия на залог жилого помещения, в котором проживают несовершеннолетние либо принадлежащего несовершеннолетним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D8" w:rsidRDefault="00F616D8" w:rsidP="009C3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F616D8" w:rsidRDefault="00F616D8" w:rsidP="009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паспорт и документ, подтверждающий право собственности на жилое помещение, являющееся предметом залога </w:t>
            </w:r>
          </w:p>
          <w:p w:rsidR="00F616D8" w:rsidRDefault="00F616D8" w:rsidP="009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16D8" w:rsidRDefault="00F616D8" w:rsidP="009C31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несовершеннолетних детей</w:t>
            </w:r>
          </w:p>
          <w:p w:rsidR="00F616D8" w:rsidRDefault="00F616D8" w:rsidP="009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 – в случае обеспечения залогом кредитного договора</w:t>
            </w:r>
          </w:p>
          <w:p w:rsidR="00F616D8" w:rsidRDefault="00F616D8" w:rsidP="009C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D8" w:rsidRDefault="00F616D8" w:rsidP="009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D8" w:rsidRDefault="00F616D8" w:rsidP="009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1.1.12. 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</w:p>
          <w:p w:rsidR="00F616D8" w:rsidRDefault="00F616D8" w:rsidP="00F616D8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</w:p>
          <w:p w:rsidR="00F616D8" w:rsidRDefault="00F616D8" w:rsidP="00F616D8">
            <w:pPr>
              <w:spacing w:before="12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</w:t>
            </w:r>
          </w:p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1.1.14. о переводе жилого помещения в нежилое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 помещение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 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1.1.15. об отмене решения о переводе жилого помещения в нежилое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и документ, подтверждающий право собственности на нежилое помещение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1.1.16. о сносе непригодного для проживания жилого помещения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1.15. Выдача согласования: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1.15.1. на установку на крышах и фасадах многоквартирных жилых домов индивидуальных антенн и иных конструкций</w:t>
            </w:r>
          </w:p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</w:t>
            </w:r>
          </w:p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  <w:p w:rsidR="00F616D8" w:rsidRDefault="00F616D8" w:rsidP="00F616D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Pr="00455E7D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рождении детей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F616D8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2.46. Принятие решения о назначении семейного капитала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идентификационная карта гражданина Республики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усыновителей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ребенка (детей)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бесплатно</w:t>
            </w:r>
          </w:p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D8" w:rsidRDefault="00F616D8" w:rsidP="00F61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  <w:p w:rsidR="00F616D8" w:rsidRDefault="00F616D8" w:rsidP="00F6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40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</w:t>
            </w:r>
          </w:p>
          <w:p w:rsidR="00181640" w:rsidRDefault="00181640" w:rsidP="0018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40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2.47.1. </w:t>
            </w:r>
            <w:r w:rsidRPr="003F6954">
              <w:rPr>
                <w:rFonts w:ascii="Times New Roman" w:hAnsi="Times New Roman" w:cs="Times New Roman"/>
                <w:sz w:val="20"/>
                <w:szCs w:val="20"/>
              </w:rPr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2"/>
            </w:tblGrid>
            <w:tr w:rsidR="00181640" w:rsidTr="009C311E">
              <w:trPr>
                <w:trHeight w:val="240"/>
              </w:trPr>
              <w:tc>
                <w:tcPr>
                  <w:tcW w:w="71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81640" w:rsidRDefault="00181640" w:rsidP="00CA3E76">
                  <w:pPr>
                    <w:framePr w:hSpace="180" w:wrap="around" w:vAnchor="text" w:hAnchor="text" w:x="-277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заявление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паспорт или иной документ, удостоверяющий личность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решение или копия решения (выписка из решения) о назначении семейного капитала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предварительный договор купли-продажи жилого помещения, удостоверенный 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свидетельство о заключении брака – представляется на мать (мачеху), отца (отчима), усыновителя (</w:t>
                  </w:r>
                  <w:proofErr w:type="spellStart"/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удочерителя</w:t>
                  </w:r>
                  <w:proofErr w:type="spellEnd"/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), которые учтены в составе семьи при назначении семейного капитала, если они состоят в браке на дату обращения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их обращении за досрочным распоряжением средствами семейного капитала, а также при выделении долей семейного капитала)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455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      </w:r>
                </w:p>
              </w:tc>
            </w:tr>
            <w:tr w:rsidR="00181640" w:rsidTr="009C311E">
              <w:trPr>
                <w:trHeight w:val="240"/>
              </w:trPr>
              <w:tc>
                <w:tcPr>
                  <w:tcW w:w="71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181640" w:rsidRDefault="00181640" w:rsidP="00CA3E76">
                  <w:pPr>
                    <w:pStyle w:val="table10"/>
                    <w:framePr w:hSpace="180" w:wrap="around" w:vAnchor="text" w:hAnchor="text" w:x="-277" w:y="1"/>
                    <w:spacing w:before="120" w:line="256" w:lineRule="auto"/>
                    <w:suppressOverlap/>
                    <w:rPr>
                      <w:lang w:eastAsia="en-US"/>
                    </w:rPr>
                  </w:pPr>
                </w:p>
              </w:tc>
            </w:tr>
          </w:tbl>
          <w:p w:rsidR="00181640" w:rsidRDefault="00181640" w:rsidP="00181640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40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2.47.2. на получение на платной основе 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общего высшего образования, специального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:rsidR="00181640" w:rsidRDefault="00181640" w:rsidP="00181640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свидетельство о рождении члена семьи, в отношении которого заключен 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 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 также при выделении долей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40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2.47.3. на получение платных медицинских услуг, оказываемых организациями здравоохранения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решение или копия решения (выписка из решения) о назначении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</w:t>
            </w:r>
          </w:p>
          <w:p w:rsidR="00181640" w:rsidRDefault="00181640" w:rsidP="001816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ECA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F5ECA" w:rsidRDefault="00BF5ECA" w:rsidP="00BF5EC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2.47.4.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ECA" w:rsidRDefault="00BF5ECA" w:rsidP="00BF5ECA">
            <w:pPr>
              <w:spacing w:before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решение или копия решения (выписка из решения) о назначении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индивидуальная программа реабилитации,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и (или) индивидуальная программа реабилитации,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удостоверяющий личность, и (или) свидетельство о рождении члена семьи, в отношении которого досрочно используются средства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подтверждающие родственные 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которого досрочно используются средства семейного капитала, а также при выделении долей семейного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ECA" w:rsidRDefault="00BF5ECA" w:rsidP="00BF5EC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ECA" w:rsidRDefault="00BF5ECA" w:rsidP="00BF5E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</w:tr>
      <w:tr w:rsidR="008130B3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</w:t>
            </w:r>
          </w:p>
          <w:p w:rsidR="008130B3" w:rsidRDefault="008130B3" w:rsidP="008130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E76" w:rsidTr="00F616D8">
        <w:trPr>
          <w:tblCellSpacing w:w="0" w:type="dxa"/>
        </w:trPr>
        <w:tc>
          <w:tcPr>
            <w:tcW w:w="45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3.15.Выдача удостоверения многодетной семьи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иные документы, удостоверяющие личность родителей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заключении брака – для лиц, состоящих в браке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свидетельства о рождении несовершеннолетних детей (для иностранных граждан и лиц без гражданства, которым предоставлен статус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беженца  или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убежище в Республике Беларусь, – при наличии таких свидетельств)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-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</w:t>
            </w:r>
          </w:p>
          <w:p w:rsidR="00CA3E76" w:rsidRPr="0005632F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(постановления) суда об определении места проживания детей с отцом - в случае, если дети, рожденные вне брака, проживают с отцом</w:t>
            </w:r>
          </w:p>
          <w:p w:rsidR="00CA3E76" w:rsidRPr="0005632F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содержащая сведения из записи акта о рождении, - в случае, если запись об отце в записи акта о рождении ребенка произведена на основании заявления матери, не состоящей в браке</w:t>
            </w:r>
          </w:p>
          <w:p w:rsidR="00CA3E76" w:rsidRPr="0005632F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об установлении отцовства - в случае установления отцовства</w:t>
            </w:r>
          </w:p>
          <w:p w:rsidR="00CA3E76" w:rsidRPr="0005632F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решения суда об усыновлении (удочерении) - в случае, если в свидетельстве о рождении ребенка усыновители (</w:t>
            </w:r>
            <w:proofErr w:type="spellStart"/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удочерители</w:t>
            </w:r>
            <w:proofErr w:type="spellEnd"/>
            <w:r w:rsidRPr="0005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записаны в качестве родителей усыновленного (удочеренного) ребенка</w:t>
            </w:r>
          </w:p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76" w:rsidRDefault="00CA3E76" w:rsidP="00CA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        1 месяц</w:t>
            </w:r>
          </w:p>
        </w:tc>
      </w:tr>
      <w:bookmarkEnd w:id="0"/>
    </w:tbl>
    <w:p w:rsidR="00C95B13" w:rsidRDefault="00C95B13"/>
    <w:p w:rsidR="00F616D8" w:rsidRDefault="00F616D8"/>
    <w:p w:rsidR="00181640" w:rsidRDefault="00181640"/>
    <w:sectPr w:rsidR="00181640" w:rsidSect="00F61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D8"/>
    <w:rsid w:val="00181640"/>
    <w:rsid w:val="008130B3"/>
    <w:rsid w:val="00BF5ECA"/>
    <w:rsid w:val="00C95B13"/>
    <w:rsid w:val="00CA3E76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797"/>
  <w15:chartTrackingRefBased/>
  <w15:docId w15:val="{16B2F323-0C02-4089-8861-10CF1275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816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3268</Words>
  <Characters>23308</Characters>
  <Application>Microsoft Office Word</Application>
  <DocSecurity>0</DocSecurity>
  <Lines>495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Рахунок</dc:creator>
  <cp:keywords/>
  <dc:description/>
  <cp:lastModifiedBy>Андрей Николаевич Рахунок</cp:lastModifiedBy>
  <cp:revision>2</cp:revision>
  <dcterms:created xsi:type="dcterms:W3CDTF">2022-10-19T11:02:00Z</dcterms:created>
  <dcterms:modified xsi:type="dcterms:W3CDTF">2022-10-19T12:59:00Z</dcterms:modified>
</cp:coreProperties>
</file>